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B3055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30559" w:rsidRPr="004F19B0" w:rsidRDefault="00B30559" w:rsidP="002A249A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B30559" w:rsidRPr="0099090F" w:rsidRDefault="00227278" w:rsidP="002A24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KALİTE KOORDİNATÖRÜ</w:t>
            </w:r>
          </w:p>
        </w:tc>
      </w:tr>
      <w:tr w:rsidR="00B3055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30559" w:rsidRPr="0099013D" w:rsidRDefault="00B30559" w:rsidP="002A249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B30559" w:rsidRPr="0099013D" w:rsidRDefault="00227278" w:rsidP="002A24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KOORDİNATÖR</w:t>
            </w:r>
          </w:p>
        </w:tc>
      </w:tr>
      <w:tr w:rsidR="00B30559" w:rsidRPr="0099013D" w:rsidTr="00AE41AF">
        <w:trPr>
          <w:trHeight w:val="70"/>
        </w:trPr>
        <w:tc>
          <w:tcPr>
            <w:tcW w:w="9640" w:type="dxa"/>
            <w:gridSpan w:val="2"/>
          </w:tcPr>
          <w:p w:rsidR="00B30559" w:rsidRPr="0099013D" w:rsidRDefault="00B30559" w:rsidP="002A249A">
            <w:pPr>
              <w:rPr>
                <w:rFonts w:cstheme="minorHAnsi"/>
                <w:sz w:val="20"/>
                <w:szCs w:val="20"/>
              </w:rPr>
            </w:pPr>
          </w:p>
          <w:p w:rsidR="00B30559" w:rsidRPr="0099013D" w:rsidRDefault="00B30559" w:rsidP="002A249A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993A4A" w:rsidRDefault="00445861" w:rsidP="00993A4A">
            <w:pPr>
              <w:jc w:val="both"/>
              <w:rPr>
                <w:rFonts w:cstheme="minorHAnsi"/>
                <w:sz w:val="20"/>
                <w:szCs w:val="20"/>
              </w:rPr>
            </w:pPr>
            <w:r w:rsidRPr="00445861">
              <w:rPr>
                <w:rFonts w:cstheme="minorHAnsi"/>
                <w:sz w:val="20"/>
                <w:szCs w:val="20"/>
              </w:rPr>
              <w:t>Üniversitenin akademik ve idari hizmetlerin kalitesinin değerlendirilmesi ve iyileşti</w:t>
            </w:r>
            <w:r w:rsidR="00993A4A">
              <w:rPr>
                <w:rFonts w:cstheme="minorHAnsi"/>
                <w:sz w:val="20"/>
                <w:szCs w:val="20"/>
              </w:rPr>
              <w:t xml:space="preserve">rilmesi konusunda Kalite </w:t>
            </w:r>
            <w:r w:rsidRPr="00445861">
              <w:rPr>
                <w:rFonts w:cstheme="minorHAnsi"/>
                <w:sz w:val="20"/>
                <w:szCs w:val="20"/>
              </w:rPr>
              <w:t>Komisyonunca belirlenen iş ve işlemlerin yürütülmesini koordine etmek, kurumsal akreditasyon çalışmalarının aktif biçimde yürüt</w:t>
            </w:r>
            <w:r w:rsidR="00993A4A">
              <w:rPr>
                <w:rFonts w:cstheme="minorHAnsi"/>
                <w:sz w:val="20"/>
                <w:szCs w:val="20"/>
              </w:rPr>
              <w:t xml:space="preserve">ülmesi sürecinde Kalite </w:t>
            </w:r>
            <w:r w:rsidRPr="00445861">
              <w:rPr>
                <w:rFonts w:cstheme="minorHAnsi"/>
                <w:sz w:val="20"/>
                <w:szCs w:val="20"/>
              </w:rPr>
              <w:t>Komisyonuna destek olmak, program akreditasyonu süreçlerinde ilgili programlara rehbe</w:t>
            </w:r>
            <w:r w:rsidR="00993A4A">
              <w:rPr>
                <w:rFonts w:cstheme="minorHAnsi"/>
                <w:sz w:val="20"/>
                <w:szCs w:val="20"/>
              </w:rPr>
              <w:t>rlik ve iletişim desteği sunmak.</w:t>
            </w:r>
          </w:p>
          <w:p w:rsidR="00B30559" w:rsidRDefault="00B30559" w:rsidP="00993A4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93A4A" w:rsidRPr="00993A4A" w:rsidRDefault="00993A4A" w:rsidP="00993A4A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993A4A">
              <w:rPr>
                <w:w w:val="95"/>
              </w:rPr>
              <w:t>Koordinatörlük faaliyetlerinin yürütülmesini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Akreditasyon faaliyetlerinin yürütülmesini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Kalite güvencesi çalışmaları kapsamındaki birim ziyaretlerini, eğitim çalışmalarını, toplantıları vb. faaliyetleri koordine etmek.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KİDR, İyileştirme Raporu ve gerektiğinde iç tetkik raporu hazırlanması sürecinde Kalite Güvence Komisyonuna destek olmak.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kalite süreçlerini iyileştirmeye yönelik tespitlerin Kalite Güvence Komisyonuna ve ilgili birimlere iletilmesini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veri izleme ve raporlama süreçlerini yürütmek ve raporları üst yönetime sunmak.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Üniversite kalite güvence politikaları ve dokümanlarının oluşturulması sürecine katkı sunmak.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Üniversite PUKÖ</w:t>
            </w:r>
            <w:r w:rsidR="00C57C1E">
              <w:rPr>
                <w:w w:val="95"/>
              </w:rPr>
              <w:t xml:space="preserve"> döngülerinin hazırlanmasını, </w:t>
            </w:r>
            <w:r w:rsidRPr="00C57C1E">
              <w:rPr>
                <w:w w:val="95"/>
              </w:rPr>
              <w:t xml:space="preserve">güncellenmesini </w:t>
            </w:r>
            <w:r w:rsidR="00C57C1E">
              <w:rPr>
                <w:w w:val="95"/>
              </w:rPr>
              <w:t xml:space="preserve">ve kapatılmasını </w:t>
            </w:r>
            <w:r w:rsidRPr="00C57C1E">
              <w:rPr>
                <w:w w:val="95"/>
              </w:rPr>
              <w:t>sağlamak.</w:t>
            </w:r>
          </w:p>
          <w:p w:rsidR="00B30559" w:rsidRPr="000D7737" w:rsidRDefault="00993A4A" w:rsidP="000D7737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0D7737">
              <w:rPr>
                <w:w w:val="95"/>
              </w:rPr>
              <w:t>Koordinatörlükte görev yapmak üzere gerekli nitelik ve sayıda teknik uzman, akademik veya idari personelin temin edilmesini talep etmek</w:t>
            </w:r>
          </w:p>
          <w:p w:rsidR="00B30559" w:rsidRDefault="00B30559" w:rsidP="002A249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B30559" w:rsidRPr="0099013D" w:rsidRDefault="00B30559" w:rsidP="002A249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30559" w:rsidRDefault="00B30559" w:rsidP="00B3055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445861" w:rsidRPr="0099013D" w:rsidRDefault="00445861" w:rsidP="00445861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45861">
              <w:rPr>
                <w:rFonts w:cstheme="minorHAnsi"/>
                <w:sz w:val="20"/>
                <w:szCs w:val="20"/>
              </w:rPr>
              <w:t>Rektör tarafından Kalit</w:t>
            </w:r>
            <w:r>
              <w:rPr>
                <w:rFonts w:cstheme="minorHAnsi"/>
                <w:sz w:val="20"/>
                <w:szCs w:val="20"/>
              </w:rPr>
              <w:t xml:space="preserve">e </w:t>
            </w:r>
            <w:r w:rsidRPr="00445861">
              <w:rPr>
                <w:rFonts w:cstheme="minorHAnsi"/>
                <w:sz w:val="20"/>
                <w:szCs w:val="20"/>
              </w:rPr>
              <w:t>Koordinatörü olarak görevlendirilmiş olmak</w:t>
            </w:r>
          </w:p>
          <w:p w:rsidR="00B30559" w:rsidRPr="000D7737" w:rsidRDefault="00B30559" w:rsidP="00B3055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0D7737">
              <w:rPr>
                <w:color w:val="1A1A1A"/>
                <w:sz w:val="20"/>
                <w:szCs w:val="20"/>
              </w:rPr>
              <w:t>.</w:t>
            </w:r>
          </w:p>
          <w:p w:rsidR="000D7737" w:rsidRPr="0099013D" w:rsidRDefault="000D7737" w:rsidP="000D77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D77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DAYANAKLAR </w:t>
            </w:r>
            <w:r w:rsidRPr="000D7737">
              <w:rPr>
                <w:rFonts w:cstheme="minorHAnsi"/>
                <w:b/>
                <w:sz w:val="20"/>
                <w:szCs w:val="20"/>
              </w:rPr>
              <w:t>:</w:t>
            </w:r>
            <w:proofErr w:type="gramEnd"/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1. 2547 Sayılı Yükseköğretim Kanunu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2. 29423 Sayılı Yükseköğretim Kalite Güvencesi Yönetmeliği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3. 30604 Sayılı Yükseköğretim Kalite Güvencesi ve Yükseköğretim Kalite Kurulu Yönetmeliği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30559" w:rsidRPr="00AE41AF" w:rsidRDefault="00073C90" w:rsidP="00AE41AF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 FÜ</w:t>
            </w:r>
            <w:r w:rsidR="000D7737" w:rsidRPr="000D7737">
              <w:rPr>
                <w:rFonts w:cstheme="minorHAnsi"/>
                <w:b/>
                <w:sz w:val="20"/>
                <w:szCs w:val="20"/>
              </w:rPr>
              <w:t xml:space="preserve"> Kalite Güvence</w:t>
            </w:r>
            <w:r w:rsidR="00AE41AF">
              <w:rPr>
                <w:rFonts w:cstheme="minorHAnsi"/>
                <w:b/>
                <w:sz w:val="20"/>
                <w:szCs w:val="20"/>
              </w:rPr>
              <w:t>si</w:t>
            </w:r>
            <w:r w:rsidR="001A1CB5">
              <w:rPr>
                <w:rFonts w:cstheme="minorHAnsi"/>
                <w:b/>
                <w:sz w:val="20"/>
                <w:szCs w:val="20"/>
              </w:rPr>
              <w:t xml:space="preserve"> Sistemi</w:t>
            </w:r>
            <w:r w:rsidR="000D7737" w:rsidRPr="000D7737">
              <w:rPr>
                <w:rFonts w:cstheme="minorHAnsi"/>
                <w:b/>
                <w:sz w:val="20"/>
                <w:szCs w:val="20"/>
              </w:rPr>
              <w:t xml:space="preserve"> Yönerges</w:t>
            </w:r>
            <w:r w:rsidR="001A1CB5">
              <w:rPr>
                <w:rFonts w:cstheme="minorHAnsi"/>
                <w:b/>
                <w:sz w:val="20"/>
                <w:szCs w:val="20"/>
              </w:rPr>
              <w:t>i</w:t>
            </w: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Pr="0099013D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0A17FA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FA" w:rsidRDefault="000A17FA" w:rsidP="00FA6D35">
      <w:pPr>
        <w:spacing w:after="0" w:line="240" w:lineRule="auto"/>
      </w:pPr>
      <w:r>
        <w:separator/>
      </w:r>
    </w:p>
  </w:endnote>
  <w:endnote w:type="continuationSeparator" w:id="0">
    <w:p w:rsidR="000A17FA" w:rsidRDefault="000A17FA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28" w:rsidRDefault="000153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020"/>
      <w:gridCol w:w="3021"/>
      <w:gridCol w:w="3593"/>
    </w:tblGrid>
    <w:tr w:rsidR="00073C90" w:rsidRPr="00073C90" w:rsidTr="00073C90">
      <w:tc>
        <w:tcPr>
          <w:tcW w:w="3020" w:type="dxa"/>
        </w:tcPr>
        <w:p w:rsidR="00073C90" w:rsidRPr="00073C90" w:rsidRDefault="00073C90" w:rsidP="00073C90">
          <w:pPr>
            <w:pStyle w:val="AltBilgi"/>
          </w:pPr>
          <w:r w:rsidRPr="00073C90">
            <w:t>HAZIRLAYAN</w:t>
          </w:r>
        </w:p>
      </w:tc>
      <w:tc>
        <w:tcPr>
          <w:tcW w:w="3021" w:type="dxa"/>
        </w:tcPr>
        <w:p w:rsidR="00073C90" w:rsidRPr="00073C90" w:rsidRDefault="00073C90" w:rsidP="00073C90">
          <w:pPr>
            <w:pStyle w:val="AltBilgi"/>
          </w:pPr>
          <w:r w:rsidRPr="00073C90">
            <w:t>KONTROL EDEN</w:t>
          </w:r>
        </w:p>
      </w:tc>
      <w:tc>
        <w:tcPr>
          <w:tcW w:w="3593" w:type="dxa"/>
        </w:tcPr>
        <w:p w:rsidR="00073C90" w:rsidRPr="00073C90" w:rsidRDefault="00073C90" w:rsidP="00073C90">
          <w:pPr>
            <w:pStyle w:val="AltBilgi"/>
          </w:pPr>
          <w:r w:rsidRPr="00073C90">
            <w:t>ONAYLAYAN</w:t>
          </w:r>
        </w:p>
      </w:tc>
    </w:tr>
    <w:tr w:rsidR="00073C90" w:rsidRPr="00073C90" w:rsidTr="00073C90">
      <w:tc>
        <w:tcPr>
          <w:tcW w:w="3020" w:type="dxa"/>
        </w:tcPr>
        <w:p w:rsidR="00073C90" w:rsidRPr="00073C90" w:rsidRDefault="00073C90" w:rsidP="00073C90">
          <w:pPr>
            <w:pStyle w:val="AltBilgi"/>
          </w:pPr>
          <w:r w:rsidRPr="00073C90">
            <w:t>Koordinatör</w:t>
          </w:r>
        </w:p>
      </w:tc>
      <w:tc>
        <w:tcPr>
          <w:tcW w:w="3021" w:type="dxa"/>
        </w:tcPr>
        <w:p w:rsidR="00073C90" w:rsidRPr="00073C90" w:rsidRDefault="00073C90" w:rsidP="00073C90">
          <w:pPr>
            <w:pStyle w:val="AltBilgi"/>
          </w:pPr>
          <w:r w:rsidRPr="00073C90">
            <w:t>Rektör Yardımcısı</w:t>
          </w:r>
        </w:p>
      </w:tc>
      <w:tc>
        <w:tcPr>
          <w:tcW w:w="3593" w:type="dxa"/>
        </w:tcPr>
        <w:p w:rsidR="00073C90" w:rsidRPr="00073C90" w:rsidRDefault="00073C90" w:rsidP="00073C90">
          <w:pPr>
            <w:pStyle w:val="AltBilgi"/>
          </w:pPr>
          <w:r w:rsidRPr="00073C90">
            <w:t>Rektör</w:t>
          </w:r>
        </w:p>
        <w:p w:rsidR="00073C90" w:rsidRPr="00073C90" w:rsidRDefault="00073C90" w:rsidP="00073C90">
          <w:pPr>
            <w:pStyle w:val="AltBilgi"/>
          </w:pPr>
        </w:p>
      </w:tc>
    </w:tr>
  </w:tbl>
  <w:p w:rsidR="00073C90" w:rsidRDefault="00073C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28" w:rsidRDefault="000153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FA" w:rsidRDefault="000A17FA" w:rsidP="00FA6D35">
      <w:pPr>
        <w:spacing w:after="0" w:line="240" w:lineRule="auto"/>
      </w:pPr>
      <w:r>
        <w:separator/>
      </w:r>
    </w:p>
  </w:footnote>
  <w:footnote w:type="continuationSeparator" w:id="0">
    <w:p w:rsidR="000A17FA" w:rsidRDefault="000A17FA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28" w:rsidRDefault="000153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10"/>
      <w:tblW w:w="9606" w:type="dxa"/>
      <w:tblLook w:val="04A0" w:firstRow="1" w:lastRow="0" w:firstColumn="1" w:lastColumn="0" w:noHBand="0" w:noVBand="1"/>
    </w:tblPr>
    <w:tblGrid>
      <w:gridCol w:w="2556"/>
      <w:gridCol w:w="3439"/>
      <w:gridCol w:w="1803"/>
      <w:gridCol w:w="1808"/>
    </w:tblGrid>
    <w:tr w:rsidR="00FA6D35" w:rsidRPr="0099013D" w:rsidTr="005742EC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B13847F" wp14:editId="76CEE21C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227278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KALİTE KOORDİNATÖRÜ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843" w:type="dxa"/>
          <w:vAlign w:val="center"/>
        </w:tcPr>
        <w:p w:rsidR="00FA6D35" w:rsidRPr="0099013D" w:rsidRDefault="00015328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KYS-GRV-085</w:t>
          </w:r>
          <w:bookmarkStart w:id="0" w:name="_GoBack"/>
          <w:bookmarkEnd w:id="0"/>
        </w:p>
      </w:tc>
    </w:tr>
    <w:tr w:rsidR="00FA6D35" w:rsidRPr="0099013D" w:rsidTr="005742EC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843" w:type="dxa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5742EC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5742EC">
      <w:trPr>
        <w:trHeight w:val="283"/>
      </w:trPr>
      <w:tc>
        <w:tcPr>
          <w:tcW w:w="2401" w:type="dxa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5742EC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843" w:type="dxa"/>
          <w:vAlign w:val="center"/>
        </w:tcPr>
        <w:p w:rsidR="00FA6D35" w:rsidRPr="0099013D" w:rsidRDefault="005742E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5742EC">
            <w:rPr>
              <w:rFonts w:cstheme="minorHAnsi"/>
              <w:b/>
              <w:sz w:val="18"/>
              <w:szCs w:val="18"/>
            </w:rPr>
            <w:fldChar w:fldCharType="begin"/>
          </w:r>
          <w:r w:rsidRPr="005742E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742EC">
            <w:rPr>
              <w:rFonts w:cstheme="minorHAnsi"/>
              <w:b/>
              <w:sz w:val="18"/>
              <w:szCs w:val="18"/>
            </w:rPr>
            <w:fldChar w:fldCharType="separate"/>
          </w:r>
          <w:r w:rsidR="00015328">
            <w:rPr>
              <w:rFonts w:cstheme="minorHAnsi"/>
              <w:b/>
              <w:noProof/>
              <w:sz w:val="18"/>
              <w:szCs w:val="18"/>
            </w:rPr>
            <w:t>2</w:t>
          </w:r>
          <w:r w:rsidRPr="005742EC">
            <w:rPr>
              <w:rFonts w:cstheme="minorHAnsi"/>
              <w:b/>
              <w:sz w:val="18"/>
              <w:szCs w:val="18"/>
            </w:rPr>
            <w:fldChar w:fldCharType="end"/>
          </w:r>
          <w:r w:rsidRPr="005742EC">
            <w:rPr>
              <w:rFonts w:cstheme="minorHAnsi"/>
              <w:b/>
              <w:sz w:val="18"/>
              <w:szCs w:val="18"/>
            </w:rPr>
            <w:t xml:space="preserve"> / </w:t>
          </w:r>
          <w:r w:rsidRPr="005742EC">
            <w:rPr>
              <w:rFonts w:cstheme="minorHAnsi"/>
              <w:b/>
              <w:sz w:val="18"/>
              <w:szCs w:val="18"/>
            </w:rPr>
            <w:fldChar w:fldCharType="begin"/>
          </w:r>
          <w:r w:rsidRPr="005742EC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5742EC">
            <w:rPr>
              <w:rFonts w:cstheme="minorHAnsi"/>
              <w:b/>
              <w:sz w:val="18"/>
              <w:szCs w:val="18"/>
            </w:rPr>
            <w:fldChar w:fldCharType="separate"/>
          </w:r>
          <w:r w:rsidR="00015328">
            <w:rPr>
              <w:rFonts w:cstheme="minorHAnsi"/>
              <w:b/>
              <w:noProof/>
              <w:sz w:val="18"/>
              <w:szCs w:val="18"/>
            </w:rPr>
            <w:t>2</w:t>
          </w:r>
          <w:r w:rsidRPr="005742EC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FA6D35" w:rsidRDefault="00FA6D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28" w:rsidRDefault="000153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2494C"/>
    <w:multiLevelType w:val="hybridMultilevel"/>
    <w:tmpl w:val="EE5CC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0"/>
    <w:rsid w:val="00015328"/>
    <w:rsid w:val="00062F6D"/>
    <w:rsid w:val="00073C90"/>
    <w:rsid w:val="000A17FA"/>
    <w:rsid w:val="000B4EC8"/>
    <w:rsid w:val="000D7737"/>
    <w:rsid w:val="00123668"/>
    <w:rsid w:val="00136585"/>
    <w:rsid w:val="00157B87"/>
    <w:rsid w:val="001859B7"/>
    <w:rsid w:val="001A1CB5"/>
    <w:rsid w:val="001D410A"/>
    <w:rsid w:val="00227278"/>
    <w:rsid w:val="002414B3"/>
    <w:rsid w:val="00252099"/>
    <w:rsid w:val="002535F3"/>
    <w:rsid w:val="002B2F68"/>
    <w:rsid w:val="00332AE9"/>
    <w:rsid w:val="003753DF"/>
    <w:rsid w:val="003A10BA"/>
    <w:rsid w:val="003C0CA7"/>
    <w:rsid w:val="003F5251"/>
    <w:rsid w:val="00445861"/>
    <w:rsid w:val="00453F2F"/>
    <w:rsid w:val="00460F39"/>
    <w:rsid w:val="004F727E"/>
    <w:rsid w:val="005742EC"/>
    <w:rsid w:val="00581270"/>
    <w:rsid w:val="007150B9"/>
    <w:rsid w:val="0074737B"/>
    <w:rsid w:val="00756AE7"/>
    <w:rsid w:val="007B07C3"/>
    <w:rsid w:val="0081394E"/>
    <w:rsid w:val="00830A00"/>
    <w:rsid w:val="00866996"/>
    <w:rsid w:val="008819FB"/>
    <w:rsid w:val="00883839"/>
    <w:rsid w:val="008C04ED"/>
    <w:rsid w:val="00993A4A"/>
    <w:rsid w:val="009B1030"/>
    <w:rsid w:val="009D3BE2"/>
    <w:rsid w:val="00A85D39"/>
    <w:rsid w:val="00AA3D5B"/>
    <w:rsid w:val="00AE41AF"/>
    <w:rsid w:val="00AF17BB"/>
    <w:rsid w:val="00AF493E"/>
    <w:rsid w:val="00B30559"/>
    <w:rsid w:val="00B85FD8"/>
    <w:rsid w:val="00BA5D16"/>
    <w:rsid w:val="00C57C1E"/>
    <w:rsid w:val="00CF1D27"/>
    <w:rsid w:val="00D0058D"/>
    <w:rsid w:val="00D62180"/>
    <w:rsid w:val="00D810AD"/>
    <w:rsid w:val="00E103C5"/>
    <w:rsid w:val="00E527EB"/>
    <w:rsid w:val="00EC60A4"/>
    <w:rsid w:val="00F338E4"/>
    <w:rsid w:val="00F42A99"/>
    <w:rsid w:val="00FA6D35"/>
    <w:rsid w:val="00FC2261"/>
    <w:rsid w:val="00FE331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8DB1E"/>
  <w15:docId w15:val="{1775FD32-3CDE-4AF6-8DFE-688D4E1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6</cp:revision>
  <dcterms:created xsi:type="dcterms:W3CDTF">2022-03-12T10:22:00Z</dcterms:created>
  <dcterms:modified xsi:type="dcterms:W3CDTF">2025-01-15T12:52:00Z</dcterms:modified>
</cp:coreProperties>
</file>